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933" w:rsidRPr="002D4E8E" w:rsidRDefault="00FC3933" w:rsidP="00FC3933">
      <w:pPr>
        <w:jc w:val="both"/>
        <w:rPr>
          <w:rFonts w:ascii="Arial" w:hAnsi="Arial" w:cs="Arial"/>
        </w:rPr>
      </w:pPr>
      <w:r w:rsidRPr="002D4E8E">
        <w:rPr>
          <w:rFonts w:ascii="Arial" w:hAnsi="Arial" w:cs="Arial"/>
        </w:rPr>
        <w:t>Les organismes eucaryotes sont associés à une grande diversité de microorganismes (microbiote) qui interagissent en permanence avec leur hôte. Ce microbiote peut avoir des effets positifs (mutualistes), neutres (commensaux) ou délétères (pathogènes) sur la santé et la croissance de l’hôte. De façon réciproque, l’hôte module et régule la structure et les fonctions du microbiote qui lui est associé via une variété de composés organiques qui façonnent ce microbiote. Les interactions entre l’hôte et son microbiote reposent sur des moyens sophistiqués pour communiquer et coexister. Des réseaux complexes et interconnectés de molécules et de voies métaboliques associées modulent les communications hôte-microbiote, hôte-hôte et microbe-microbe pour réguler ces interactions. Cette session abordera les travaux sur 1) les interactions hôte- microbiote ; 2) les interactions microbe-microbe ; 3) l’étude des interactions par des approches -</w:t>
      </w:r>
      <w:proofErr w:type="spellStart"/>
      <w:r w:rsidRPr="002D4E8E">
        <w:rPr>
          <w:rFonts w:ascii="Arial" w:hAnsi="Arial" w:cs="Arial"/>
        </w:rPr>
        <w:t>omics</w:t>
      </w:r>
      <w:proofErr w:type="spellEnd"/>
      <w:r w:rsidRPr="002D4E8E">
        <w:rPr>
          <w:rFonts w:ascii="Arial" w:hAnsi="Arial" w:cs="Arial"/>
        </w:rPr>
        <w:t xml:space="preserve">.  </w:t>
      </w:r>
    </w:p>
    <w:p w:rsidR="00FD7465" w:rsidRDefault="00FD7465">
      <w:bookmarkStart w:id="0" w:name="_GoBack"/>
      <w:bookmarkEnd w:id="0"/>
    </w:p>
    <w:sectPr w:rsidR="00FD7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33"/>
    <w:rsid w:val="00FC3933"/>
    <w:rsid w:val="00FD7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D9680-A98E-4AF6-9382-56897A33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9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804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 Patricia</dc:creator>
  <cp:keywords/>
  <dc:description/>
  <cp:lastModifiedBy>BONIN Patricia</cp:lastModifiedBy>
  <cp:revision>1</cp:revision>
  <dcterms:created xsi:type="dcterms:W3CDTF">2021-07-05T08:17:00Z</dcterms:created>
  <dcterms:modified xsi:type="dcterms:W3CDTF">2021-07-05T08:19:00Z</dcterms:modified>
</cp:coreProperties>
</file>