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0D71" w:rsidRPr="00CD021E" w:rsidRDefault="00E60D71" w:rsidP="00E60D71">
      <w:pPr>
        <w:jc w:val="both"/>
        <w:rPr>
          <w:rFonts w:ascii="Arial" w:hAnsi="Arial" w:cs="Arial"/>
        </w:rPr>
      </w:pPr>
      <w:r w:rsidRPr="00CD021E">
        <w:rPr>
          <w:rFonts w:ascii="Arial" w:hAnsi="Arial" w:cs="Arial"/>
        </w:rPr>
        <w:t xml:space="preserve">La première édition du colloque de l'Association Francophone d'Ecologie Microbienne a été organisée à Carry-Le-Rouet en 2003. La 10ème édition sous l'égide de l'AFEM aurait dû être organisée sur le même site mais les circonstances nous obligent à l'organiser en distanciel. Les thèmes abordés se veulent très larges dans le domaine de l'écologie microbienne. L'objectif est de discuter de résultats récents obtenus par différentes approches pluridisciplinaires et complémentaires associant par exemple des méthodes culturales classiques de microorganismes, la génomique environnementale, la </w:t>
      </w:r>
      <w:proofErr w:type="spellStart"/>
      <w:r w:rsidRPr="00CD021E">
        <w:rPr>
          <w:rFonts w:ascii="Arial" w:hAnsi="Arial" w:cs="Arial"/>
        </w:rPr>
        <w:t>biogéochimie</w:t>
      </w:r>
      <w:proofErr w:type="spellEnd"/>
      <w:r w:rsidRPr="00CD021E">
        <w:rPr>
          <w:rFonts w:ascii="Arial" w:hAnsi="Arial" w:cs="Arial"/>
        </w:rPr>
        <w:t>, l'écotoxicologie ou l'écophysiologie. Différents échelles et organismes sont abordés depuis la molécule jusqu'à l'écologie des écosystèmes et des territoires.</w:t>
      </w:r>
    </w:p>
    <w:p w:rsidR="00FD7465" w:rsidRDefault="00FD7465">
      <w:bookmarkStart w:id="0" w:name="_GoBack"/>
      <w:bookmarkEnd w:id="0"/>
    </w:p>
    <w:sectPr w:rsidR="00FD74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D71"/>
    <w:rsid w:val="00E60D71"/>
    <w:rsid w:val="00FD74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1EF151-9711-434E-BFDF-6BF5D0B61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0D7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648</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BONIN Patricia</dc:creator>
  <cp:keywords/>
  <dc:description/>
  <cp:lastModifiedBy>BONIN Patricia</cp:lastModifiedBy>
  <cp:revision>1</cp:revision>
  <dcterms:created xsi:type="dcterms:W3CDTF">2021-07-05T07:06:00Z</dcterms:created>
  <dcterms:modified xsi:type="dcterms:W3CDTF">2021-07-05T07:07:00Z</dcterms:modified>
</cp:coreProperties>
</file>